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512F" w14:textId="2D394908" w:rsidR="00880DA1" w:rsidRDefault="00880DA1" w:rsidP="00880DA1">
      <w:pPr>
        <w:pStyle w:val="Tytu"/>
        <w:ind w:left="6372" w:firstLine="708"/>
        <w:rPr>
          <w:rFonts w:ascii="Arial" w:hAnsi="Arial" w:cs="Arial"/>
          <w:b w:val="0"/>
          <w:bCs w:val="0"/>
        </w:rPr>
      </w:pPr>
    </w:p>
    <w:p w14:paraId="11F63405" w14:textId="77777777" w:rsidR="00880DA1" w:rsidRDefault="00880DA1" w:rsidP="00880DA1">
      <w:pPr>
        <w:pStyle w:val="Tytu"/>
        <w:ind w:left="2124" w:firstLine="708"/>
        <w:jc w:val="left"/>
        <w:rPr>
          <w:rFonts w:ascii="Arial" w:hAnsi="Arial" w:cs="Arial"/>
          <w:b w:val="0"/>
          <w:bCs w:val="0"/>
        </w:rPr>
      </w:pPr>
    </w:p>
    <w:p w14:paraId="108D04EB" w14:textId="5F71F26D" w:rsidR="00323589" w:rsidRDefault="00323589" w:rsidP="00880DA1">
      <w:pPr>
        <w:pStyle w:val="Nagwek1"/>
        <w:ind w:firstLine="708"/>
        <w:rPr>
          <w:rFonts w:cs="Arial"/>
          <w:bCs w:val="0"/>
          <w:color w:val="000000"/>
          <w:kern w:val="0"/>
          <w:szCs w:val="24"/>
          <w14:ligatures w14:val="none"/>
        </w:rPr>
      </w:pPr>
      <w:r w:rsidRPr="00323589">
        <w:rPr>
          <w:rFonts w:cs="Arial"/>
          <w:b/>
          <w:bCs w:val="0"/>
          <w:color w:val="000000"/>
          <w:kern w:val="0"/>
          <w:szCs w:val="24"/>
          <w14:ligatures w14:val="none"/>
        </w:rPr>
        <w:t>UCHWAŁA Nr 5</w:t>
      </w:r>
      <w:r>
        <w:rPr>
          <w:rFonts w:cs="Arial"/>
          <w:b/>
          <w:bCs w:val="0"/>
          <w:color w:val="000000"/>
          <w:kern w:val="0"/>
          <w:szCs w:val="24"/>
          <w14:ligatures w14:val="none"/>
        </w:rPr>
        <w:t>19</w:t>
      </w:r>
      <w:r w:rsidRPr="00323589">
        <w:rPr>
          <w:rFonts w:cs="Arial"/>
          <w:b/>
          <w:bCs w:val="0"/>
          <w:color w:val="000000"/>
          <w:kern w:val="0"/>
          <w:szCs w:val="24"/>
          <w14:ligatures w14:val="none"/>
        </w:rPr>
        <w:t>/</w:t>
      </w:r>
      <w:r w:rsidR="00A62A40">
        <w:rPr>
          <w:rFonts w:cs="Arial"/>
          <w:b/>
          <w:bCs w:val="0"/>
          <w:color w:val="000000"/>
          <w:kern w:val="0"/>
          <w:szCs w:val="24"/>
          <w14:ligatures w14:val="none"/>
        </w:rPr>
        <w:t>10897</w:t>
      </w:r>
      <w:r w:rsidRPr="00323589">
        <w:rPr>
          <w:rFonts w:cs="Arial"/>
          <w:b/>
          <w:bCs w:val="0"/>
          <w:color w:val="000000"/>
          <w:kern w:val="0"/>
          <w:szCs w:val="24"/>
          <w14:ligatures w14:val="none"/>
        </w:rPr>
        <w:t>/23</w:t>
      </w:r>
      <w:r w:rsidRPr="00323589">
        <w:rPr>
          <w:rFonts w:cs="Arial"/>
          <w:b/>
          <w:bCs w:val="0"/>
          <w:color w:val="000000"/>
          <w:kern w:val="0"/>
          <w:szCs w:val="24"/>
          <w14:ligatures w14:val="none"/>
        </w:rPr>
        <w:br/>
        <w:t>ZARZĄDU WOJEWÓDZTWA PODKARPACKIEGO</w:t>
      </w:r>
      <w:r w:rsidRPr="00323589">
        <w:rPr>
          <w:rFonts w:cs="Arial"/>
          <w:b/>
          <w:bCs w:val="0"/>
          <w:color w:val="000000"/>
          <w:kern w:val="0"/>
          <w:szCs w:val="24"/>
          <w14:ligatures w14:val="none"/>
        </w:rPr>
        <w:br/>
        <w:t>w RZESZOWIE</w:t>
      </w:r>
      <w:r w:rsidRPr="00323589">
        <w:rPr>
          <w:rFonts w:cs="Arial"/>
          <w:b/>
          <w:bCs w:val="0"/>
          <w:color w:val="000000"/>
          <w:kern w:val="0"/>
          <w:szCs w:val="24"/>
          <w14:ligatures w14:val="none"/>
        </w:rPr>
        <w:br/>
      </w:r>
      <w:r w:rsidRPr="00323589">
        <w:rPr>
          <w:rFonts w:cs="Arial"/>
          <w:bCs w:val="0"/>
          <w:color w:val="000000"/>
          <w:kern w:val="0"/>
          <w:szCs w:val="24"/>
          <w14:ligatures w14:val="none"/>
        </w:rPr>
        <w:t>z dnia 2</w:t>
      </w:r>
      <w:r>
        <w:rPr>
          <w:rFonts w:cs="Arial"/>
          <w:bCs w:val="0"/>
          <w:color w:val="000000"/>
          <w:kern w:val="0"/>
          <w:szCs w:val="24"/>
          <w14:ligatures w14:val="none"/>
        </w:rPr>
        <w:t>9</w:t>
      </w:r>
      <w:r w:rsidRPr="00323589">
        <w:rPr>
          <w:rFonts w:cs="Arial"/>
          <w:bCs w:val="0"/>
          <w:color w:val="000000"/>
          <w:kern w:val="0"/>
          <w:szCs w:val="24"/>
          <w14:ligatures w14:val="none"/>
        </w:rPr>
        <w:t xml:space="preserve"> sierpnia  2023 r.</w:t>
      </w:r>
    </w:p>
    <w:p w14:paraId="2D366348" w14:textId="260B0A0B" w:rsidR="00880DA1" w:rsidRDefault="00880DA1" w:rsidP="00880DA1">
      <w:pPr>
        <w:pStyle w:val="Nagwek1"/>
        <w:ind w:firstLine="708"/>
        <w:rPr>
          <w:b/>
          <w:bCs w:val="0"/>
        </w:rPr>
      </w:pPr>
      <w:r>
        <w:rPr>
          <w:b/>
          <w:bCs w:val="0"/>
        </w:rPr>
        <w:br/>
        <w:t>w sprawie powołania dyrektora Muzeum Narodowego Ziemi Przemyskiej w Przemyślu</w:t>
      </w:r>
    </w:p>
    <w:p w14:paraId="46A0458F" w14:textId="77777777" w:rsidR="00880DA1" w:rsidRPr="00880DA1" w:rsidRDefault="00880DA1" w:rsidP="00880DA1"/>
    <w:p w14:paraId="1A8B953A" w14:textId="77777777" w:rsidR="00880DA1" w:rsidRDefault="00880DA1" w:rsidP="00880DA1">
      <w:pPr>
        <w:rPr>
          <w:rFonts w:ascii="Arial" w:hAnsi="Arial" w:cs="Arial"/>
          <w:b/>
        </w:rPr>
      </w:pPr>
    </w:p>
    <w:p w14:paraId="77E8A443" w14:textId="3763A5CC" w:rsidR="00880DA1" w:rsidRDefault="00880DA1" w:rsidP="00880D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2 pkt 6 ustawy z dnia 5 czerwca 1998 r. </w:t>
      </w:r>
      <w:r>
        <w:rPr>
          <w:rFonts w:ascii="Arial" w:hAnsi="Arial" w:cs="Arial"/>
        </w:rPr>
        <w:br/>
        <w:t xml:space="preserve">o samorządzie województwa /Dz. U. z 2022 r., poz. 2094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zm./, art. 15 ust.1, ust. 2  i ust. 7 oraz art. 16 ust. 3 ustawy z dnia 25 października 1991 r. o organizowaniu i prowadzeniu działalności kulturalnej /Dz. U. z 2020 r. poz. 194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zm./ oraz art. 68 i art. 68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ustawy z dnia 26 czerwca 1974 r. Kodeks pracy /Dz. U. z 2023 r., poz. 1465/,  </w:t>
      </w:r>
    </w:p>
    <w:p w14:paraId="32F2A882" w14:textId="77777777" w:rsidR="00880DA1" w:rsidRDefault="00880DA1" w:rsidP="00880D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22375AF8" w14:textId="77777777" w:rsidR="00880DA1" w:rsidRDefault="00880DA1" w:rsidP="00880DA1">
      <w:pPr>
        <w:jc w:val="center"/>
        <w:rPr>
          <w:rFonts w:ascii="Arial" w:hAnsi="Arial" w:cs="Arial"/>
        </w:rPr>
      </w:pPr>
    </w:p>
    <w:p w14:paraId="40A9AA78" w14:textId="77777777" w:rsidR="00880DA1" w:rsidRDefault="00880DA1" w:rsidP="00880DA1"/>
    <w:p w14:paraId="47FD9748" w14:textId="77777777" w:rsidR="00880DA1" w:rsidRDefault="00880DA1" w:rsidP="00880D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66A18F41" w14:textId="77777777" w:rsidR="00880DA1" w:rsidRDefault="00880DA1" w:rsidP="00880D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5F01923E" w14:textId="77777777" w:rsidR="00880DA1" w:rsidRDefault="00880DA1" w:rsidP="00880DA1">
      <w:pPr>
        <w:jc w:val="center"/>
        <w:rPr>
          <w:rFonts w:ascii="Arial" w:hAnsi="Arial" w:cs="Arial"/>
          <w:b/>
          <w:bCs/>
        </w:rPr>
      </w:pPr>
    </w:p>
    <w:p w14:paraId="5A54485C" w14:textId="77777777" w:rsidR="00880DA1" w:rsidRDefault="00880DA1" w:rsidP="00880DA1">
      <w:pPr>
        <w:jc w:val="both"/>
        <w:rPr>
          <w:rFonts w:ascii="Arial" w:hAnsi="Arial" w:cs="Arial"/>
        </w:rPr>
      </w:pPr>
    </w:p>
    <w:p w14:paraId="6E68EA94" w14:textId="77777777" w:rsidR="00880DA1" w:rsidRDefault="00880DA1" w:rsidP="00880DA1">
      <w:pPr>
        <w:pStyle w:val="Nagwek2"/>
        <w:jc w:val="center"/>
        <w:rPr>
          <w:b/>
          <w:bCs/>
        </w:rPr>
      </w:pPr>
      <w:r>
        <w:rPr>
          <w:b/>
          <w:bCs/>
        </w:rPr>
        <w:t>§1</w:t>
      </w:r>
    </w:p>
    <w:p w14:paraId="49FC24F4" w14:textId="77777777" w:rsidR="00880DA1" w:rsidRDefault="00880DA1" w:rsidP="00880DA1">
      <w:pPr>
        <w:jc w:val="center"/>
        <w:rPr>
          <w:rFonts w:ascii="Arial" w:hAnsi="Arial" w:cs="Arial"/>
        </w:rPr>
      </w:pPr>
    </w:p>
    <w:p w14:paraId="692281C6" w14:textId="77777777" w:rsidR="00880DA1" w:rsidRDefault="00880DA1" w:rsidP="00880DA1">
      <w:pPr>
        <w:jc w:val="center"/>
        <w:rPr>
          <w:rFonts w:ascii="Arial" w:hAnsi="Arial" w:cs="Arial"/>
        </w:rPr>
      </w:pPr>
    </w:p>
    <w:p w14:paraId="6BD980AA" w14:textId="785E6572" w:rsidR="00880DA1" w:rsidRDefault="00880DA1" w:rsidP="00880DA1">
      <w:pPr>
        <w:pStyle w:val="Tekstpodstawowywcity"/>
        <w:spacing w:line="360" w:lineRule="auto"/>
        <w:ind w:left="-142" w:right="-14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Powołuje się Pana Jana Jarosza na stanowisko dyrektora Muzeum Narodowego Ziemi Przemyskiej w Przemyślu na okres od dnia 1 września 2023 r. do dnia 31 sierpnia 2027 r.  </w:t>
      </w:r>
    </w:p>
    <w:p w14:paraId="1229DDA4" w14:textId="77777777" w:rsidR="00880DA1" w:rsidRDefault="00880DA1" w:rsidP="00880DA1">
      <w:pPr>
        <w:pStyle w:val="Tekstpodstawowywcity"/>
        <w:spacing w:line="360" w:lineRule="auto"/>
        <w:ind w:firstLine="0"/>
        <w:rPr>
          <w:rFonts w:ascii="Arial" w:hAnsi="Arial" w:cs="Arial"/>
        </w:rPr>
      </w:pPr>
    </w:p>
    <w:p w14:paraId="6B2894FF" w14:textId="77777777" w:rsidR="00880DA1" w:rsidRDefault="00880DA1" w:rsidP="00880DA1">
      <w:pPr>
        <w:pStyle w:val="Nagwek2"/>
        <w:jc w:val="center"/>
        <w:rPr>
          <w:b/>
          <w:bCs/>
        </w:rPr>
      </w:pPr>
      <w:r>
        <w:rPr>
          <w:b/>
          <w:bCs/>
        </w:rPr>
        <w:t>§2</w:t>
      </w:r>
    </w:p>
    <w:p w14:paraId="0EE8F23A" w14:textId="77777777" w:rsidR="00880DA1" w:rsidRDefault="00880DA1" w:rsidP="00880DA1">
      <w:pPr>
        <w:spacing w:line="360" w:lineRule="auto"/>
        <w:jc w:val="both"/>
        <w:rPr>
          <w:rFonts w:ascii="Arial" w:hAnsi="Arial" w:cs="Arial"/>
        </w:rPr>
      </w:pPr>
    </w:p>
    <w:p w14:paraId="19A14AA7" w14:textId="77777777" w:rsidR="00880DA1" w:rsidRDefault="00880DA1" w:rsidP="00880D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5BB9A941" w14:textId="77777777" w:rsidR="00880DA1" w:rsidRDefault="00880DA1" w:rsidP="00880DA1">
      <w:pPr>
        <w:spacing w:line="360" w:lineRule="auto"/>
        <w:jc w:val="both"/>
        <w:rPr>
          <w:rFonts w:ascii="Arial" w:hAnsi="Arial" w:cs="Arial"/>
        </w:rPr>
      </w:pPr>
    </w:p>
    <w:p w14:paraId="7C9F127A" w14:textId="77777777" w:rsidR="00880DA1" w:rsidRDefault="00880DA1" w:rsidP="00880DA1">
      <w:pPr>
        <w:pStyle w:val="Nagwek2"/>
        <w:jc w:val="center"/>
        <w:rPr>
          <w:b/>
          <w:bCs/>
        </w:rPr>
      </w:pPr>
      <w:r>
        <w:rPr>
          <w:b/>
          <w:bCs/>
        </w:rPr>
        <w:t>§3</w:t>
      </w:r>
    </w:p>
    <w:p w14:paraId="7D94D9CA" w14:textId="77777777" w:rsidR="00880DA1" w:rsidRDefault="00880DA1" w:rsidP="00880DA1">
      <w:pPr>
        <w:spacing w:line="360" w:lineRule="auto"/>
        <w:jc w:val="both"/>
        <w:rPr>
          <w:rFonts w:ascii="Arial" w:hAnsi="Arial" w:cs="Arial"/>
        </w:rPr>
      </w:pPr>
    </w:p>
    <w:p w14:paraId="527403CE" w14:textId="77777777" w:rsidR="00880DA1" w:rsidRDefault="00880DA1" w:rsidP="00880D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47C2E58E" w14:textId="77777777" w:rsidR="00880DA1" w:rsidRDefault="00880DA1" w:rsidP="00880DA1">
      <w:pPr>
        <w:spacing w:line="360" w:lineRule="auto"/>
        <w:jc w:val="both"/>
        <w:rPr>
          <w:rFonts w:ascii="Arial" w:hAnsi="Arial" w:cs="Arial"/>
        </w:rPr>
      </w:pPr>
    </w:p>
    <w:p w14:paraId="222B29B2" w14:textId="77777777" w:rsidR="00134121" w:rsidRPr="00535C55" w:rsidRDefault="00134121" w:rsidP="00134121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535C5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F57399C" w14:textId="647D5205" w:rsidR="009E7AC6" w:rsidRDefault="00134121" w:rsidP="00134121">
      <w:r w:rsidRPr="00535C5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  <w:bookmarkEnd w:id="0"/>
    </w:p>
    <w:sectPr w:rsidR="009E7AC6" w:rsidSect="006B7D2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18"/>
    <w:rsid w:val="00134121"/>
    <w:rsid w:val="00323589"/>
    <w:rsid w:val="00377DF6"/>
    <w:rsid w:val="004A3518"/>
    <w:rsid w:val="004C2BD3"/>
    <w:rsid w:val="00704038"/>
    <w:rsid w:val="00880DA1"/>
    <w:rsid w:val="009E7AC6"/>
    <w:rsid w:val="00A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1DAF"/>
  <w15:chartTrackingRefBased/>
  <w15:docId w15:val="{7180E7CD-FFA5-4324-A1CB-E12F2A1C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C2BD3"/>
    <w:pPr>
      <w:keepNext/>
      <w:spacing w:before="240" w:after="60"/>
      <w:jc w:val="center"/>
      <w:outlineLvl w:val="0"/>
    </w:pPr>
    <w:rPr>
      <w:rFonts w:ascii="Arial" w:hAnsi="Arial"/>
      <w:bCs/>
      <w:kern w:val="32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BD3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kern w:val="2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BD3"/>
    <w:rPr>
      <w:rFonts w:ascii="Arial" w:eastAsia="Times New Roman" w:hAnsi="Arial" w:cs="Times New Roman"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BD3"/>
    <w:rPr>
      <w:rFonts w:ascii="Arial" w:eastAsiaTheme="majorEastAsia" w:hAnsi="Arial" w:cstheme="majorBidi"/>
      <w:sz w:val="24"/>
      <w:szCs w:val="26"/>
      <w:lang w:eastAsia="pl-PL"/>
    </w:rPr>
  </w:style>
  <w:style w:type="paragraph" w:styleId="Tytu">
    <w:name w:val="Title"/>
    <w:basedOn w:val="Normalny"/>
    <w:link w:val="TytuZnak"/>
    <w:qFormat/>
    <w:rsid w:val="00880DA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80DA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80DA1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0DA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519_10897_23</dc:title>
  <dc:subject/>
  <dc:creator>Baran Danuta</dc:creator>
  <cp:keywords/>
  <dc:description/>
  <cp:lastModifiedBy>.</cp:lastModifiedBy>
  <cp:revision>6</cp:revision>
  <cp:lastPrinted>2023-08-29T11:06:00Z</cp:lastPrinted>
  <dcterms:created xsi:type="dcterms:W3CDTF">2023-08-25T05:29:00Z</dcterms:created>
  <dcterms:modified xsi:type="dcterms:W3CDTF">2023-09-01T06:41:00Z</dcterms:modified>
</cp:coreProperties>
</file>